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13" w:rsidRPr="00F64C13" w:rsidRDefault="00F64C13" w:rsidP="00F64C13">
      <w:pPr>
        <w:shd w:val="clear" w:color="auto" w:fill="FFFFFF"/>
        <w:spacing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Нормативные документы</w:t>
      </w:r>
    </w:p>
    <w:p w:rsidR="00F64C13" w:rsidRPr="00F64C13" w:rsidRDefault="00F64C13" w:rsidP="00F64C13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нормативных правовых актов и информационных писем органов власти по вопросам проведения независимой оценки качества образования, используемых при реализации программы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1. Федеральный закон от 27 июля 2006 г. № 149-ФЗ "Об информации, информационных технологиях и о защите информации".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 Федеральный закон от 29 декабря 2012 г. № 273-ФЗ "Об образовании в Российской Федерации".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Федеральный закон от 21 июля 2014 г. № 256-ФЗ "О внесении изменений в отдельные законодательные акты Российской Федерации по вопросам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независимой оценки качества оказания услуг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социального обслуживания, охраны здоровья и образования"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4. Федеральный закон от 5 декабря 2017 г. № 392-ФЗ "О внесении изменений в отдельные законодательные акты Российской Федерации по вопросам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проведения независимой оценки качества условий оказания услуг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5. Указ Президента РФ от 14 ноября 2017 г. № 548 «Об оценке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органов исполнительной власти субъектов Российской Федерации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17 декабря 2012 г. № 1317 «О мерах по реализации Указа Президента Российской Федерации от 28 апреля 2008 г. № 607 «Об оценке эффективности деятельности органов местного самоуправления городских округов и муниципальных районов» и подпункта «и» пункта 2 Указа Президента Российской Федерации от 7 мая 2012 г. № 601 «Об основных направлениях совершенствования системы государственного управления».</w:t>
      </w:r>
      <w:proofErr w:type="gramEnd"/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 Постановление Правительства РФ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Постановление Правительства РФ от 5 августа 2013 г. № 662 "Об осуществлении мониторинга системы образования".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9. </w:t>
      </w:r>
      <w:hyperlink r:id="rId4" w:history="1">
        <w:r w:rsidRPr="00F64C13">
          <w:rPr>
            <w:rFonts w:ascii="Times New Roman" w:eastAsia="Times New Roman" w:hAnsi="Times New Roman" w:cs="Times New Roman"/>
            <w:kern w:val="36"/>
            <w:sz w:val="28"/>
            <w:szCs w:val="28"/>
            <w:u w:val="single"/>
            <w:lang w:eastAsia="ru-RU"/>
          </w:rPr>
          <w:t>Постановление Правительства РФ от 14 ноября 2014 г. № 1202</w:t>
        </w:r>
        <w:r w:rsidRPr="00F64C13">
          <w:rPr>
            <w:rFonts w:ascii="Times New Roman" w:eastAsia="Times New Roman" w:hAnsi="Times New Roman" w:cs="Times New Roman"/>
            <w:kern w:val="36"/>
            <w:sz w:val="28"/>
            <w:szCs w:val="28"/>
            <w:u w:val="single"/>
            <w:lang w:eastAsia="ru-RU"/>
          </w:rPr>
          <w:br/>
          <w:t>"О порядке осуществления координации деятельности по проведению независимой оценки качества оказания услуг организациями в сфере культуры, социального обслуживания, охраны здоровья и образования и общего методического обеспечения проведения указанной оценки"</w:t>
        </w:r>
      </w:hyperlink>
      <w:r w:rsidRPr="00F64C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Постановление Правительства РФ от 26 декабря 2017 г. № 1642 "Об утверждении государственной программы Российской Федерации "Развитие образования".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17 апреля 2018 г. N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по устранению недостатков, выявленных в ходе независимой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Приказ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 июня 2013 г. № 462 "Об утверждении порядка проведения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Приказ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10.12.2013 № 1324 "Об утверждении показателей деятельности образовательной организации, подлежащей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Приказ Министерства образования и науки РФ от 11 июня 2014 г. №  657 "Об утверждении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расчета показателей мониторинга системы образования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Приказ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5 декабря 2014 г. №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Минфина России от 22 июля 2015 г. № 116н "О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и порядке ее размещения".</w:t>
      </w:r>
      <w:proofErr w:type="gramEnd"/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Приказ Министерства образования и науки РФ от 22 сентября 2017 г. № 955 "Об утверждении показателей мониторинга системы образования".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Приказ Федеральной службы по надзору в сфере образования и науки от 29 мая 2014 г. №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Национальный стандарт РФ ГОСТ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ИСО 9001-2015 "Системы менеджмента качества. Требования" (утв. приказом Федерального агентства по техническому регулированию и метрологии от 28 сентября 2015 г.           № 1391-ст).</w:t>
      </w:r>
      <w:r w:rsidRPr="00F64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Национальный стандарт РФ ГОСТ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57189-2016/ISO/TS 9002:2016</w:t>
      </w:r>
      <w:r w:rsidRPr="00F64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"Системы менеджмента качества. Руководство по применению ИСО 9001:2015" (утв. приказом Федерального агентства по техническому регулированию и метрологии от 25 октября 2016 г. № 1499-ст).</w:t>
      </w:r>
      <w:r w:rsidRPr="00F64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Письмо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 октября 2010 г. № 13-312 "О подготовке публичных докладов".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Письмо Министерства образования и науки РФ от 15 февраля 2012 г. № АБ-147/07 "О методических рекомендациях по внедрению систем ведения журналов успеваемости в электронном виде".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Письмо Министерства образования и науки РФ от 3 апреля 2015 г. № АП-512/02 "О направлении Методических рекомендаций по НОКО".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Письмо Министерства образования и науки РФ от 14 сентября 2016 г. N 02-860 "О направлении Методических рекомендаций" (Методические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деятельность).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Постановление Правительства РФ от 31 мая 2018 г. N 638 "Об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26. Постановление Правительства РФ от 26 июля 2018 г. N 873 "О внесении изменений в типовую форму трудового договора с руководителем государственного (муниципального) учреждения".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27. Постановление Правительства РФ от 16 августа 2018 г. N 953 "О внесении изменений в постановление Правительства Российской Федерации от 17 декабря 2012 г. N 1317".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 (зарегистрирован  Министерством юстиции Российской Федерации 11 октября 2018 г., регистрационный № 52409).</w:t>
      </w:r>
      <w:proofErr w:type="gramEnd"/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РФ от 30 октября 2018 г. N 675н "Об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(зарегистрировано в Минюсте РФ 20 ноября 2018 г. регистрационный N 52726).</w:t>
      </w:r>
      <w:proofErr w:type="gramEnd"/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Проекты нормативных правовых актов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Минфина России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требованиях к качеству, удобству и простоте поиска указанной информации» (размещён Минфином России 9 ноября 2018 г. 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обсуждения).</w:t>
      </w:r>
      <w:proofErr w:type="gramEnd"/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«Об утверждении показателей, характеризующих общие критерии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бюджета» (размещён </w:t>
      </w:r>
      <w:proofErr w:type="spell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6 ноября 2018 г. 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обсуждения)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и комментарии</w:t>
      </w:r>
    </w:p>
    <w:p w:rsidR="00F64C13" w:rsidRPr="00F64C13" w:rsidRDefault="00F64C13" w:rsidP="00F64C1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Комментарии к Единому порядку расчета показателей, характеризующих общие критерии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F64C13" w:rsidRPr="00F64C13" w:rsidRDefault="00F64C13" w:rsidP="00F64C13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Методические рекомендации по расчету показателей, характеризующих общие критерии </w:t>
      </w:r>
      <w:proofErr w:type="gramStart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F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016C0E" w:rsidRPr="00F64C13" w:rsidRDefault="00F64C13" w:rsidP="00F64C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6C0E" w:rsidRPr="00F64C13" w:rsidSect="0085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4C13"/>
    <w:rsid w:val="000169F7"/>
    <w:rsid w:val="00260016"/>
    <w:rsid w:val="00280BB7"/>
    <w:rsid w:val="0028210B"/>
    <w:rsid w:val="002914CD"/>
    <w:rsid w:val="00342B98"/>
    <w:rsid w:val="0048530F"/>
    <w:rsid w:val="004C57DB"/>
    <w:rsid w:val="005B198A"/>
    <w:rsid w:val="00722E85"/>
    <w:rsid w:val="007A4DA2"/>
    <w:rsid w:val="008501EF"/>
    <w:rsid w:val="0085135B"/>
    <w:rsid w:val="009C495C"/>
    <w:rsid w:val="009E3161"/>
    <w:rsid w:val="00AA4ED2"/>
    <w:rsid w:val="00B67F27"/>
    <w:rsid w:val="00B72550"/>
    <w:rsid w:val="00BA24DF"/>
    <w:rsid w:val="00C25284"/>
    <w:rsid w:val="00D004CF"/>
    <w:rsid w:val="00D05AE9"/>
    <w:rsid w:val="00D35787"/>
    <w:rsid w:val="00DA46F2"/>
    <w:rsid w:val="00DD4DEB"/>
    <w:rsid w:val="00DE3AB4"/>
    <w:rsid w:val="00E049BE"/>
    <w:rsid w:val="00F36FB3"/>
    <w:rsid w:val="00F64C1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F"/>
  </w:style>
  <w:style w:type="paragraph" w:styleId="1">
    <w:name w:val="heading 1"/>
    <w:basedOn w:val="a"/>
    <w:link w:val="10"/>
    <w:uiPriority w:val="9"/>
    <w:qFormat/>
    <w:rsid w:val="00F64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C13"/>
    <w:rPr>
      <w:b/>
      <w:bCs/>
    </w:rPr>
  </w:style>
  <w:style w:type="character" w:customStyle="1" w:styleId="a5">
    <w:name w:val="a"/>
    <w:basedOn w:val="a0"/>
    <w:rsid w:val="00F64C13"/>
  </w:style>
  <w:style w:type="character" w:customStyle="1" w:styleId="link-wrapper-container">
    <w:name w:val="link-wrapper-container"/>
    <w:basedOn w:val="a0"/>
    <w:rsid w:val="00F64C13"/>
  </w:style>
  <w:style w:type="paragraph" w:styleId="a6">
    <w:name w:val="Balloon Text"/>
    <w:basedOn w:val="a"/>
    <w:link w:val="a7"/>
    <w:uiPriority w:val="99"/>
    <w:semiHidden/>
    <w:unhideWhenUsed/>
    <w:rsid w:val="00F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97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69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63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ivo.garant.ru/document?id=7069897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cp:lastPrinted>2022-08-03T11:18:00Z</cp:lastPrinted>
  <dcterms:created xsi:type="dcterms:W3CDTF">2022-08-03T11:17:00Z</dcterms:created>
  <dcterms:modified xsi:type="dcterms:W3CDTF">2022-08-03T11:18:00Z</dcterms:modified>
</cp:coreProperties>
</file>