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03" w:rsidRPr="00C736CC" w:rsidRDefault="007E1C03" w:rsidP="00C736CC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517EEBF9" wp14:editId="0D2F9716">
            <wp:simplePos x="0" y="0"/>
            <wp:positionH relativeFrom="column">
              <wp:posOffset>3082290</wp:posOffset>
            </wp:positionH>
            <wp:positionV relativeFrom="paragraph">
              <wp:posOffset>42</wp:posOffset>
            </wp:positionV>
            <wp:extent cx="2790825" cy="3590248"/>
            <wp:effectExtent l="0" t="0" r="0" b="0"/>
            <wp:wrapSquare wrapText="bothSides"/>
            <wp:docPr id="1" name="Рисунок 1" descr="C:\Users\User\Desktop\дистант\moite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т\moiteru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4310" b="3230"/>
                    <a:stretch/>
                  </pic:blipFill>
                  <pic:spPr bwMode="auto">
                    <a:xfrm>
                      <a:off x="0" y="0"/>
                      <a:ext cx="2793385" cy="359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36C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ПАМЯТКА</w:t>
      </w:r>
    </w:p>
    <w:p w:rsidR="009B1A9B" w:rsidRPr="00C736CC" w:rsidRDefault="009B1A9B" w:rsidP="00C736CC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Как следует правильно мыть руки?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 1.</w:t>
      </w: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Намочите руки проточной водой.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 2.</w:t>
      </w: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Нанесите на мокрые руки достаточное количество мыла.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 3.</w:t>
      </w: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Потирая руки друг о друга, помойте все поверхности рук, включая тыльную сторону ладони, пространство между пальцами и под ногтями, на протяжении минимум 20 секунд.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 4.</w:t>
      </w: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Тщательно ополосните руки под проточной водой.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 5.</w:t>
      </w: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Высушите руки чистым тканевым или одноразовым полотенцем.</w:t>
      </w:r>
    </w:p>
    <w:p w:rsidR="007E1C03" w:rsidRPr="00C736CC" w:rsidRDefault="00C736CC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736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A71EAC" wp14:editId="01507133">
            <wp:simplePos x="0" y="0"/>
            <wp:positionH relativeFrom="column">
              <wp:posOffset>-51435</wp:posOffset>
            </wp:positionH>
            <wp:positionV relativeFrom="paragraph">
              <wp:posOffset>297815</wp:posOffset>
            </wp:positionV>
            <wp:extent cx="3799205" cy="3324225"/>
            <wp:effectExtent l="0" t="0" r="0" b="9525"/>
            <wp:wrapSquare wrapText="bothSides"/>
            <wp:docPr id="2" name="Рисунок 2" descr="C:\Users\User\Desktop\дистант\1584596595_pravilnoe-myte-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т\1584596595_pravilnoe-myte-ru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0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B1A9B"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руки, особенно перед едой, после сморкания, кашля или чихания и посещения туалета.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случае недоступности мыла и воды используйте спиртосодержащее антисептическое средство для рук с содержанием спирта не менее 60%. Всегда мойте руки с мылом и водой при видимом загрязнении рук.</w:t>
      </w:r>
    </w:p>
    <w:p w:rsidR="009B1A9B" w:rsidRPr="00C736CC" w:rsidRDefault="009B1A9B" w:rsidP="00C736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49CB" w:rsidRDefault="00E849CB"/>
    <w:sectPr w:rsidR="00E8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9B"/>
    <w:rsid w:val="007E1C03"/>
    <w:rsid w:val="009B1A9B"/>
    <w:rsid w:val="00C736CC"/>
    <w:rsid w:val="00E8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DDC5"/>
  <w15:chartTrackingRefBased/>
  <w15:docId w15:val="{DA52C4E6-2357-49E7-8520-CF509539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2020-08-31T09:07:00Z</dcterms:created>
  <dcterms:modified xsi:type="dcterms:W3CDTF">2020-08-31T12:12:00Z</dcterms:modified>
</cp:coreProperties>
</file>